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B0" w:rsidRPr="00FA3E91" w:rsidRDefault="002D22ED">
      <w:pPr>
        <w:rPr>
          <w:sz w:val="19"/>
          <w:szCs w:val="19"/>
        </w:rPr>
      </w:pPr>
      <w:r w:rsidRPr="00FA3E91">
        <w:rPr>
          <w:sz w:val="19"/>
          <w:szCs w:val="19"/>
        </w:rPr>
        <w:t>Załącznik nr 1</w:t>
      </w:r>
    </w:p>
    <w:p w:rsidR="00AA48B0" w:rsidRPr="00FA3E91" w:rsidRDefault="00603C70" w:rsidP="00FA3E91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Verdana"/>
          <w:b/>
          <w:bCs/>
          <w:sz w:val="19"/>
          <w:szCs w:val="19"/>
          <w:u w:val="single"/>
        </w:rPr>
      </w:pPr>
      <w:r w:rsidRPr="00FA3E91">
        <w:rPr>
          <w:rFonts w:ascii="Calibri" w:hAnsi="Calibri" w:cs="Verdana"/>
          <w:b/>
          <w:bCs/>
          <w:sz w:val="19"/>
          <w:szCs w:val="19"/>
          <w:u w:val="single"/>
        </w:rPr>
        <w:t>ROZEZNANIE RYNKU – SZACOWANIE WARTOŚCI ZAMÓWIENIA</w:t>
      </w:r>
    </w:p>
    <w:p w:rsidR="00AA48B0" w:rsidRPr="00FA3E91" w:rsidRDefault="00AA48B0" w:rsidP="00FA3E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Verdana"/>
          <w:sz w:val="19"/>
          <w:szCs w:val="19"/>
        </w:rPr>
      </w:pPr>
    </w:p>
    <w:p w:rsidR="00A2391B" w:rsidRPr="00FA3E91" w:rsidRDefault="00A2391B" w:rsidP="00FA3E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 w:cs="Verdana"/>
          <w:sz w:val="19"/>
          <w:szCs w:val="19"/>
        </w:rPr>
      </w:pPr>
    </w:p>
    <w:p w:rsidR="00AA48B0" w:rsidRPr="00FA3E91" w:rsidRDefault="00AA48B0" w:rsidP="00FA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>.............................................................................................................</w:t>
      </w:r>
    </w:p>
    <w:p w:rsidR="00AA48B0" w:rsidRPr="00FA3E91" w:rsidRDefault="00AA48B0" w:rsidP="00FA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>(nazwa i adres wykonawcy)</w:t>
      </w:r>
      <w:bookmarkStart w:id="0" w:name="_GoBack"/>
      <w:bookmarkEnd w:id="0"/>
    </w:p>
    <w:p w:rsidR="00AA48B0" w:rsidRPr="00FA3E91" w:rsidRDefault="00AA48B0" w:rsidP="00AA48B0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Verdana"/>
          <w:sz w:val="19"/>
          <w:szCs w:val="19"/>
        </w:rPr>
      </w:pPr>
    </w:p>
    <w:p w:rsidR="00AA48B0" w:rsidRPr="00FA3E91" w:rsidRDefault="00AA48B0" w:rsidP="00FA3E91">
      <w:pPr>
        <w:spacing w:line="240" w:lineRule="auto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 xml:space="preserve">Odpowiadając na skierowane do nas </w:t>
      </w:r>
      <w:r w:rsidR="00A61948" w:rsidRPr="00FA3E91">
        <w:rPr>
          <w:rFonts w:ascii="Calibri" w:hAnsi="Calibri"/>
          <w:sz w:val="19"/>
          <w:szCs w:val="19"/>
        </w:rPr>
        <w:t>zapytanie</w:t>
      </w:r>
      <w:r w:rsidRPr="00FA3E91">
        <w:rPr>
          <w:rFonts w:ascii="Calibri" w:hAnsi="Calibri"/>
          <w:sz w:val="19"/>
          <w:szCs w:val="19"/>
        </w:rPr>
        <w:t xml:space="preserve"> o cenę w celu r</w:t>
      </w:r>
      <w:r w:rsidR="00C83314" w:rsidRPr="00FA3E91">
        <w:rPr>
          <w:rFonts w:ascii="Calibri" w:hAnsi="Calibri"/>
          <w:sz w:val="19"/>
          <w:szCs w:val="19"/>
        </w:rPr>
        <w:t>ozeznania rynku</w:t>
      </w:r>
      <w:r w:rsidRPr="00FA3E91">
        <w:rPr>
          <w:rFonts w:ascii="Calibri" w:hAnsi="Calibri"/>
          <w:sz w:val="19"/>
          <w:szCs w:val="19"/>
        </w:rPr>
        <w:t xml:space="preserve"> </w:t>
      </w:r>
      <w:r w:rsidRPr="00FA3E91">
        <w:rPr>
          <w:rFonts w:ascii="Calibri" w:hAnsi="Calibri" w:cs="Verdana"/>
          <w:sz w:val="19"/>
          <w:szCs w:val="19"/>
        </w:rPr>
        <w:t>dotyczącego:</w:t>
      </w:r>
    </w:p>
    <w:p w:rsidR="00AA48B0" w:rsidRPr="00FA3E91" w:rsidRDefault="00AA48B0" w:rsidP="00FA3E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19"/>
          <w:szCs w:val="19"/>
        </w:rPr>
      </w:pPr>
      <w:r w:rsidRPr="00FA3E91">
        <w:rPr>
          <w:rFonts w:ascii="Calibri" w:hAnsi="Calibri"/>
          <w:b/>
          <w:sz w:val="19"/>
          <w:szCs w:val="19"/>
        </w:rPr>
        <w:t>udziału partnerskiego w konferencji technologicznej</w:t>
      </w:r>
    </w:p>
    <w:p w:rsidR="00A61948" w:rsidRPr="00FA3E91" w:rsidRDefault="00A61948" w:rsidP="00FA3E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hAnsi="Calibri"/>
          <w:sz w:val="19"/>
          <w:szCs w:val="19"/>
        </w:rPr>
      </w:pPr>
      <w:r w:rsidRPr="00FA3E91">
        <w:rPr>
          <w:rFonts w:ascii="Calibri" w:hAnsi="Calibri"/>
          <w:sz w:val="19"/>
          <w:szCs w:val="19"/>
        </w:rPr>
        <w:t>o następujących parametrach: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912"/>
      </w:tblGrid>
      <w:tr w:rsidR="0007135F" w:rsidRPr="00FA3E91" w:rsidTr="00FA3E91">
        <w:tc>
          <w:tcPr>
            <w:tcW w:w="2552" w:type="dxa"/>
            <w:vAlign w:val="center"/>
          </w:tcPr>
          <w:p w:rsidR="0007135F" w:rsidRPr="00FA3E91" w:rsidRDefault="0007135F" w:rsidP="00FA3E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Tematyka konferencji</w:t>
            </w:r>
          </w:p>
        </w:tc>
        <w:tc>
          <w:tcPr>
            <w:tcW w:w="6912" w:type="dxa"/>
            <w:vAlign w:val="center"/>
          </w:tcPr>
          <w:p w:rsidR="0007135F" w:rsidRPr="00FA3E91" w:rsidRDefault="00A2391B" w:rsidP="00FA3E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="0007135F" w:rsidRPr="00FA3E91">
              <w:rPr>
                <w:rFonts w:asciiTheme="minorHAnsi" w:hAnsiTheme="minorHAnsi" w:cstheme="minorHAnsi"/>
                <w:sz w:val="19"/>
                <w:szCs w:val="19"/>
              </w:rPr>
              <w:t>owe techno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logie w dziedzinie informatyki,</w:t>
            </w:r>
            <w:r w:rsidR="0007135F"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telekomunikacji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i marketingu</w:t>
            </w:r>
            <w:r w:rsidR="0007135F" w:rsidRPr="00FA3E91">
              <w:rPr>
                <w:rFonts w:asciiTheme="minorHAnsi" w:hAnsiTheme="minorHAnsi" w:cstheme="minorHAnsi"/>
                <w:sz w:val="19"/>
                <w:szCs w:val="19"/>
              </w:rPr>
              <w:t>, big data, AI (sztuczna inteligencja), social media oraz pokrewne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07135F" w:rsidRPr="00FA3E91" w:rsidTr="00FA3E91">
        <w:tc>
          <w:tcPr>
            <w:tcW w:w="2552" w:type="dxa"/>
            <w:vAlign w:val="center"/>
          </w:tcPr>
          <w:p w:rsidR="0007135F" w:rsidRPr="00FA3E91" w:rsidRDefault="0007135F" w:rsidP="00FA3E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Lokalizacja</w:t>
            </w:r>
          </w:p>
        </w:tc>
        <w:tc>
          <w:tcPr>
            <w:tcW w:w="6912" w:type="dxa"/>
            <w:vAlign w:val="center"/>
          </w:tcPr>
          <w:p w:rsidR="0007135F" w:rsidRPr="00FA3E91" w:rsidRDefault="00A2391B" w:rsidP="00FA3E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="00B57A96" w:rsidRPr="00FA3E91">
              <w:rPr>
                <w:rFonts w:asciiTheme="minorHAnsi" w:hAnsiTheme="minorHAnsi" w:cstheme="minorHAnsi"/>
                <w:sz w:val="19"/>
                <w:szCs w:val="19"/>
              </w:rPr>
              <w:t>erytorium RP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B57A96" w:rsidRPr="00FA3E91" w:rsidTr="00FA3E91">
        <w:tc>
          <w:tcPr>
            <w:tcW w:w="2552" w:type="dxa"/>
            <w:vAlign w:val="center"/>
          </w:tcPr>
          <w:p w:rsidR="00B57A96" w:rsidRPr="00FA3E91" w:rsidRDefault="00B57A96" w:rsidP="00FA3E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Termin konferencji</w:t>
            </w:r>
          </w:p>
        </w:tc>
        <w:tc>
          <w:tcPr>
            <w:tcW w:w="6912" w:type="dxa"/>
            <w:vAlign w:val="center"/>
          </w:tcPr>
          <w:p w:rsidR="00B57A96" w:rsidRPr="00FA3E91" w:rsidRDefault="00A2391B" w:rsidP="00FA3E9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Konferencja odbywa się</w:t>
            </w:r>
            <w:r w:rsidR="00B57A96"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w terminie: od 1 maja 2018 do </w:t>
            </w:r>
            <w:r w:rsidR="002D22ED" w:rsidRPr="00FA3E91"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B57A96"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grudnia 2018 r. </w:t>
            </w:r>
          </w:p>
        </w:tc>
      </w:tr>
      <w:tr w:rsidR="0007135F" w:rsidRPr="00FA3E91" w:rsidTr="00FA3E91">
        <w:tc>
          <w:tcPr>
            <w:tcW w:w="2552" w:type="dxa"/>
            <w:vAlign w:val="center"/>
          </w:tcPr>
          <w:p w:rsidR="0007135F" w:rsidRPr="00FA3E91" w:rsidRDefault="00B57A96" w:rsidP="00FA3E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Minimalna, udokumentowana liczba uczestników na konferencji w 2017 r.</w:t>
            </w:r>
          </w:p>
        </w:tc>
        <w:tc>
          <w:tcPr>
            <w:tcW w:w="6912" w:type="dxa"/>
            <w:vAlign w:val="center"/>
          </w:tcPr>
          <w:p w:rsidR="0007135F" w:rsidRPr="00FA3E91" w:rsidRDefault="00A2391B" w:rsidP="00FA3E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30</w:t>
            </w:r>
            <w:r w:rsidR="00B57A96" w:rsidRPr="00FA3E91">
              <w:rPr>
                <w:rFonts w:asciiTheme="minorHAnsi" w:hAnsiTheme="minorHAnsi" w:cstheme="minorHAnsi"/>
                <w:sz w:val="19"/>
                <w:szCs w:val="19"/>
              </w:rPr>
              <w:t>00 osób</w:t>
            </w:r>
          </w:p>
        </w:tc>
      </w:tr>
      <w:tr w:rsidR="0007135F" w:rsidRPr="00FA3E91" w:rsidTr="00FA3E91">
        <w:tc>
          <w:tcPr>
            <w:tcW w:w="2552" w:type="dxa"/>
            <w:vAlign w:val="center"/>
          </w:tcPr>
          <w:p w:rsidR="0007135F" w:rsidRPr="00FA3E91" w:rsidRDefault="00B57A96" w:rsidP="00FA3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Usługi marketingowe</w:t>
            </w:r>
            <w:r w:rsidR="00603C70"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(minimum)</w:t>
            </w:r>
          </w:p>
        </w:tc>
        <w:tc>
          <w:tcPr>
            <w:tcW w:w="6912" w:type="dxa"/>
            <w:vAlign w:val="center"/>
          </w:tcPr>
          <w:p w:rsidR="00A2391B" w:rsidRPr="00FA3E91" w:rsidRDefault="00B57A96" w:rsidP="00FA3E9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Umożliwienie przeprowadzenia dwóch prelekcji, każda o średnim czasie trwania 20 – 30 minut</w:t>
            </w:r>
            <w:r w:rsidR="00A2391B" w:rsidRPr="00FA3E91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o tematyce: </w:t>
            </w:r>
          </w:p>
          <w:p w:rsidR="00A2391B" w:rsidRPr="00FA3E91" w:rsidRDefault="00A2391B" w:rsidP="00FA3E91">
            <w:pPr>
              <w:pStyle w:val="Akapitzlist"/>
              <w:numPr>
                <w:ilvl w:val="2"/>
                <w:numId w:val="2"/>
              </w:numPr>
              <w:ind w:left="318" w:hanging="142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Systemy zautomatyzowanego marketingu i obsługa sieci społecznościowych w oparciu o sztuczną inteligencję</w:t>
            </w:r>
            <w:r w:rsidRPr="00FA3E91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  <w:p w:rsidR="0007135F" w:rsidRPr="00FA3E91" w:rsidRDefault="00A2391B" w:rsidP="00FA3E91">
            <w:pPr>
              <w:pStyle w:val="Akapitzlist"/>
              <w:numPr>
                <w:ilvl w:val="2"/>
                <w:numId w:val="2"/>
              </w:numPr>
              <w:ind w:left="318" w:hanging="142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Możliwości zastosowania i korzyści z wdrożenia inteligentnych narzędzi marketingowych do obsługi social media w biznesie. </w:t>
            </w:r>
          </w:p>
          <w:p w:rsidR="00B57A96" w:rsidRPr="00FA3E91" w:rsidRDefault="00B57A96" w:rsidP="00FA3E9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Udostępnienie stoiska o średniej wielkości: 12 – 15 m</w:t>
            </w:r>
            <w:r w:rsidRPr="00FA3E91">
              <w:rPr>
                <w:rFonts w:asciiTheme="minorHAnsi" w:hAnsiTheme="minorHAnsi" w:cstheme="minorHAnsi"/>
                <w:color w:val="545454"/>
                <w:sz w:val="19"/>
                <w:szCs w:val="19"/>
                <w:shd w:val="clear" w:color="auto" w:fill="FFFFFF"/>
              </w:rPr>
              <w:t xml:space="preserve"> ²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z dostępem do energii elektrycznej 230</w:t>
            </w:r>
            <w:r w:rsidR="009F7D7A" w:rsidRPr="00FA3E91">
              <w:rPr>
                <w:rFonts w:asciiTheme="minorHAnsi" w:hAnsiTheme="minorHAnsi" w:cstheme="minorHAnsi"/>
                <w:sz w:val="19"/>
                <w:szCs w:val="19"/>
              </w:rPr>
              <w:t>V i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 WiFi, wyposażonego w podstawowe meble, minimum: stolik (1 sztuka), krzesła (min. 2 sztuki)</w:t>
            </w:r>
            <w:r w:rsidR="002D22ED" w:rsidRPr="00FA3E9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B57A96" w:rsidRPr="00FA3E91" w:rsidRDefault="00B57A96" w:rsidP="00FA3E9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Umieszczenie we wszystkich materiałach reklamowych konferencji logotypu SentiOne</w:t>
            </w:r>
            <w:r w:rsidR="002D22ED" w:rsidRPr="00FA3E9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B57A96" w:rsidRPr="00FA3E91" w:rsidRDefault="00B57A96" w:rsidP="00FA3E9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Wysłanie dedykowanej informacji dotyczącej prelekcji SentiOne i działalności SentiOne Sp. z o. o. do uczestników konferencji</w:t>
            </w:r>
            <w:r w:rsidR="002D22ED" w:rsidRPr="00FA3E9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B57A96" w:rsidRPr="00FA3E91" w:rsidRDefault="00B57A96" w:rsidP="00FA3E9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Umieszczenie logo SentiOne na stronie głównej konferencji z linkiem do strony firmowej SentiOne Sp. z o. o.</w:t>
            </w:r>
          </w:p>
          <w:p w:rsidR="00A2391B" w:rsidRPr="00FA3E91" w:rsidRDefault="00B57A96" w:rsidP="00FA3E9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Umieszczenie logo SentiOne w mailingu pokonferencyjnym do uczestników konferencji</w:t>
            </w:r>
            <w:r w:rsidR="002D22ED" w:rsidRPr="00FA3E9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A2391B" w:rsidRPr="00FA3E91" w:rsidRDefault="00B57A96" w:rsidP="00FA3E9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8" w:hanging="284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Udostępnienie </w:t>
            </w:r>
            <w:r w:rsidR="00A2391B"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8 biletów (wejściówek) 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na </w:t>
            </w:r>
            <w:r w:rsidR="00A2391B" w:rsidRPr="00FA3E91">
              <w:rPr>
                <w:rFonts w:asciiTheme="minorHAnsi" w:hAnsiTheme="minorHAnsi" w:cstheme="minorHAnsi"/>
                <w:sz w:val="19"/>
                <w:szCs w:val="19"/>
              </w:rPr>
              <w:t>konferencję, w tym:</w:t>
            </w:r>
          </w:p>
          <w:p w:rsidR="00FA3E91" w:rsidRPr="00FA3E91" w:rsidRDefault="00FA3E91" w:rsidP="00FA3E91">
            <w:pPr>
              <w:pStyle w:val="Akapitzlist"/>
              <w:numPr>
                <w:ilvl w:val="2"/>
                <w:numId w:val="3"/>
              </w:numPr>
              <w:ind w:left="390" w:hanging="219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8 biletów umożliwiających udział w konferencji w podstawowym zakresie (podstawowy zakres świadczeń) </w:t>
            </w:r>
          </w:p>
          <w:p w:rsidR="00FA3E91" w:rsidRPr="00FA3E91" w:rsidRDefault="00FA3E91" w:rsidP="00FA3E91">
            <w:pPr>
              <w:pStyle w:val="Akapitzlist"/>
              <w:ind w:left="39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(jeśli organizator konferencji prowadzi sprzedaż biletów umożliwiających udział w konferencji 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wyłącznie 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w podstawowym zakresie)</w:t>
            </w:r>
          </w:p>
          <w:p w:rsidR="00FA3E91" w:rsidRPr="00FA3E91" w:rsidRDefault="00FA3E91" w:rsidP="00FA3E91">
            <w:pPr>
              <w:spacing w:before="60" w:after="60"/>
              <w:ind w:left="533" w:hanging="221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lub</w:t>
            </w:r>
          </w:p>
          <w:p w:rsidR="00FA3E91" w:rsidRPr="00FA3E91" w:rsidRDefault="00FA3E91" w:rsidP="00FA3E91">
            <w:pPr>
              <w:pStyle w:val="Akapitzlist"/>
              <w:numPr>
                <w:ilvl w:val="2"/>
                <w:numId w:val="3"/>
              </w:numPr>
              <w:ind w:left="390" w:hanging="219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>5 biletów umożliwiających udział w konferencji w podstawowym zakresie (podstawowy zakres świadczeń),</w:t>
            </w:r>
          </w:p>
          <w:p w:rsidR="00FA3E91" w:rsidRPr="00FA3E91" w:rsidRDefault="00FA3E91" w:rsidP="00FA3E91">
            <w:pPr>
              <w:pStyle w:val="Akapitzlist"/>
              <w:numPr>
                <w:ilvl w:val="2"/>
                <w:numId w:val="3"/>
              </w:numPr>
              <w:ind w:left="390" w:hanging="219"/>
              <w:jc w:val="both"/>
              <w:rPr>
                <w:rFonts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3 bilety umożliwiające udział w 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konferencji i wszystkich jej </w:t>
            </w: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wydarzeniach (również zamkniętych) + wyżywienie (lunch) (pełen zakres świadczeń) </w:t>
            </w:r>
          </w:p>
          <w:p w:rsidR="00B57A96" w:rsidRPr="00FA3E91" w:rsidRDefault="00FA3E91" w:rsidP="00FA3E91">
            <w:pPr>
              <w:pStyle w:val="Akapitzlist"/>
              <w:ind w:left="390"/>
              <w:jc w:val="both"/>
              <w:rPr>
                <w:rFonts w:cstheme="minorHAnsi"/>
                <w:sz w:val="19"/>
                <w:szCs w:val="19"/>
              </w:rPr>
            </w:pPr>
            <w:r w:rsidRPr="00FA3E91">
              <w:rPr>
                <w:rFonts w:asciiTheme="minorHAnsi" w:hAnsiTheme="minorHAnsi" w:cstheme="minorHAnsi"/>
                <w:sz w:val="19"/>
                <w:szCs w:val="19"/>
              </w:rPr>
              <w:t xml:space="preserve">(jeśli organizator konferencji prowadzi sprzedaż biletów umożliwiających różnorodny udział w konferencji) </w:t>
            </w:r>
          </w:p>
        </w:tc>
      </w:tr>
    </w:tbl>
    <w:p w:rsidR="00AA48B0" w:rsidRPr="00FA3E91" w:rsidRDefault="009F7D7A" w:rsidP="009F7D7A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>składamy ofertę o</w:t>
      </w:r>
      <w:r w:rsidR="00AA48B0" w:rsidRPr="00FA3E91">
        <w:rPr>
          <w:rFonts w:ascii="Calibri" w:hAnsi="Calibri" w:cs="Verdana"/>
          <w:sz w:val="19"/>
          <w:szCs w:val="19"/>
        </w:rPr>
        <w:t xml:space="preserve"> następującej treści:</w:t>
      </w:r>
    </w:p>
    <w:p w:rsidR="00AA48B0" w:rsidRPr="00FA3E91" w:rsidRDefault="00C83314" w:rsidP="009F7D7A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360" w:firstLine="360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>Cena netto za udział w konferencji    …………………</w:t>
      </w:r>
      <w:r w:rsidR="00AA48B0" w:rsidRPr="00FA3E91">
        <w:rPr>
          <w:rFonts w:ascii="Calibri" w:hAnsi="Calibri" w:cs="Verdana"/>
          <w:sz w:val="19"/>
          <w:szCs w:val="19"/>
        </w:rPr>
        <w:t>...................</w:t>
      </w:r>
      <w:r w:rsidR="00603C70" w:rsidRPr="00FA3E91">
        <w:rPr>
          <w:rFonts w:ascii="Calibri" w:hAnsi="Calibri" w:cs="Verdana"/>
          <w:sz w:val="19"/>
          <w:szCs w:val="19"/>
        </w:rPr>
        <w:t>...</w:t>
      </w:r>
      <w:r w:rsidR="00AA48B0" w:rsidRPr="00FA3E91">
        <w:rPr>
          <w:rFonts w:ascii="Calibri" w:hAnsi="Calibri" w:cs="Verdana"/>
          <w:sz w:val="19"/>
          <w:szCs w:val="19"/>
        </w:rPr>
        <w:t>..............</w:t>
      </w:r>
      <w:r w:rsidR="009F7D7A" w:rsidRPr="00FA3E91">
        <w:rPr>
          <w:rFonts w:ascii="Calibri" w:hAnsi="Calibri" w:cs="Verdana"/>
          <w:sz w:val="19"/>
          <w:szCs w:val="19"/>
        </w:rPr>
        <w:t>.</w:t>
      </w:r>
      <w:r w:rsidR="00AA48B0" w:rsidRPr="00FA3E91">
        <w:rPr>
          <w:rFonts w:ascii="Calibri" w:hAnsi="Calibri" w:cs="Verdana"/>
          <w:sz w:val="19"/>
          <w:szCs w:val="19"/>
        </w:rPr>
        <w:t>.......................zł.</w:t>
      </w:r>
    </w:p>
    <w:p w:rsidR="009F7D7A" w:rsidRPr="00FA3E91" w:rsidRDefault="00AA48B0" w:rsidP="009F7D7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120" w:line="312" w:lineRule="auto"/>
        <w:ind w:left="507" w:firstLine="708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ab/>
      </w:r>
      <w:r w:rsidR="009F7D7A" w:rsidRPr="00FA3E91">
        <w:rPr>
          <w:rFonts w:ascii="Calibri" w:hAnsi="Calibri" w:cs="Verdana"/>
          <w:sz w:val="19"/>
          <w:szCs w:val="19"/>
        </w:rPr>
        <w:t>Słownie: ………………………………………………………………………….……………………………………</w:t>
      </w:r>
    </w:p>
    <w:p w:rsidR="00AA48B0" w:rsidRPr="00FA3E91" w:rsidRDefault="00AA48B0" w:rsidP="009F7D7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120" w:line="312" w:lineRule="auto"/>
        <w:ind w:left="507" w:firstLine="708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>Obowiązujący podatek VAT  …</w:t>
      </w:r>
      <w:r w:rsidR="00603C70" w:rsidRPr="00FA3E91">
        <w:rPr>
          <w:rFonts w:ascii="Calibri" w:hAnsi="Calibri" w:cs="Verdana"/>
          <w:sz w:val="19"/>
          <w:szCs w:val="19"/>
        </w:rPr>
        <w:t>…..</w:t>
      </w:r>
      <w:r w:rsidRPr="00FA3E91">
        <w:rPr>
          <w:rFonts w:ascii="Calibri" w:hAnsi="Calibri" w:cs="Verdana"/>
          <w:sz w:val="19"/>
          <w:szCs w:val="19"/>
        </w:rPr>
        <w:t>. % ..................................................</w:t>
      </w:r>
      <w:r w:rsidR="009F7D7A" w:rsidRPr="00FA3E91">
        <w:rPr>
          <w:rFonts w:ascii="Calibri" w:hAnsi="Calibri" w:cs="Verdana"/>
          <w:sz w:val="19"/>
          <w:szCs w:val="19"/>
        </w:rPr>
        <w:t>.</w:t>
      </w:r>
      <w:r w:rsidRPr="00FA3E91">
        <w:rPr>
          <w:rFonts w:ascii="Calibri" w:hAnsi="Calibri" w:cs="Verdana"/>
          <w:sz w:val="19"/>
          <w:szCs w:val="19"/>
        </w:rPr>
        <w:t>..................zł.</w:t>
      </w:r>
    </w:p>
    <w:p w:rsidR="009F7D7A" w:rsidRPr="00FA3E91" w:rsidRDefault="00AA48B0" w:rsidP="00FA3E9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120" w:line="312" w:lineRule="auto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ab/>
        <w:t>Cena brutto ...............................................................</w:t>
      </w:r>
      <w:r w:rsidR="00603C70" w:rsidRPr="00FA3E91">
        <w:rPr>
          <w:rFonts w:ascii="Calibri" w:hAnsi="Calibri" w:cs="Verdana"/>
          <w:sz w:val="19"/>
          <w:szCs w:val="19"/>
        </w:rPr>
        <w:t>...</w:t>
      </w:r>
      <w:r w:rsidRPr="00FA3E91">
        <w:rPr>
          <w:rFonts w:ascii="Calibri" w:hAnsi="Calibri" w:cs="Verdana"/>
          <w:sz w:val="19"/>
          <w:szCs w:val="19"/>
        </w:rPr>
        <w:t>.........................................zł.</w:t>
      </w:r>
    </w:p>
    <w:p w:rsidR="00603C70" w:rsidRPr="00FA3E91" w:rsidRDefault="00603C70" w:rsidP="00A2391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>……………………………………………</w:t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  <w:t>……………………………………………</w:t>
      </w:r>
    </w:p>
    <w:p w:rsidR="00603C70" w:rsidRPr="00FA3E91" w:rsidRDefault="00603C70" w:rsidP="00A2391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19"/>
          <w:szCs w:val="19"/>
        </w:rPr>
      </w:pPr>
      <w:r w:rsidRPr="00FA3E91">
        <w:rPr>
          <w:rFonts w:ascii="Calibri" w:hAnsi="Calibri" w:cs="Verdana"/>
          <w:sz w:val="19"/>
          <w:szCs w:val="19"/>
        </w:rPr>
        <w:t xml:space="preserve">          miejsce, data</w:t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</w:r>
      <w:r w:rsidRPr="00FA3E91">
        <w:rPr>
          <w:rFonts w:ascii="Calibri" w:hAnsi="Calibri" w:cs="Verdana"/>
          <w:sz w:val="19"/>
          <w:szCs w:val="19"/>
        </w:rPr>
        <w:tab/>
        <w:t xml:space="preserve">      podpis</w:t>
      </w:r>
    </w:p>
    <w:sectPr w:rsidR="00603C70" w:rsidRPr="00FA3E91" w:rsidSect="00A2391B">
      <w:headerReference w:type="default" r:id="rId7"/>
      <w:footerReference w:type="default" r:id="rId8"/>
      <w:pgSz w:w="11906" w:h="16838"/>
      <w:pgMar w:top="751" w:right="1417" w:bottom="142" w:left="1417" w:header="0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AB" w:rsidRDefault="009A66AB" w:rsidP="00AA48B0">
      <w:pPr>
        <w:spacing w:after="0" w:line="240" w:lineRule="auto"/>
      </w:pPr>
      <w:r>
        <w:separator/>
      </w:r>
    </w:p>
  </w:endnote>
  <w:endnote w:type="continuationSeparator" w:id="0">
    <w:p w:rsidR="009A66AB" w:rsidRDefault="009A66AB" w:rsidP="00AA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1B" w:rsidRPr="00FA3E91" w:rsidRDefault="00C83314" w:rsidP="00FA3E91">
    <w:pPr>
      <w:pStyle w:val="NormalnyWeb"/>
      <w:spacing w:before="0" w:beforeAutospacing="0" w:after="0" w:afterAutospacing="0"/>
      <w:jc w:val="center"/>
      <w:rPr>
        <w:sz w:val="16"/>
        <w:szCs w:val="16"/>
        <w:lang w:val="pl-PL"/>
      </w:rPr>
    </w:pPr>
    <w:r w:rsidRPr="00786C17"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6816F" wp14:editId="07203833">
              <wp:simplePos x="0" y="0"/>
              <wp:positionH relativeFrom="page">
                <wp:align>center</wp:align>
              </wp:positionH>
              <wp:positionV relativeFrom="paragraph">
                <wp:posOffset>4758</wp:posOffset>
              </wp:positionV>
              <wp:extent cx="5789220" cy="0"/>
              <wp:effectExtent l="0" t="0" r="21590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9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71F73A" id="Łącznik prosty 19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35pt" to="45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" strokecolor="black [3200]" strokeweight=".5pt">
              <v:stroke joinstyle="miter"/>
              <w10:wrap anchorx="page"/>
            </v:line>
          </w:pict>
        </mc:Fallback>
      </mc:AlternateContent>
    </w:r>
    <w:r w:rsidR="00A2391B">
      <w:rPr>
        <w:rFonts w:ascii="Arial" w:hAnsi="Arial" w:cs="Arial"/>
        <w:color w:val="000000"/>
        <w:sz w:val="10"/>
        <w:szCs w:val="10"/>
        <w:lang w:val="pl-PL"/>
      </w:rPr>
      <w:t>Projekt jest współfinansowany przez Unię Europejską</w:t>
    </w:r>
    <w:r w:rsidR="00A2391B" w:rsidRPr="009C774C">
      <w:rPr>
        <w:rFonts w:ascii="Arial" w:hAnsi="Arial" w:cs="Arial"/>
        <w:color w:val="000000"/>
        <w:sz w:val="10"/>
        <w:szCs w:val="10"/>
        <w:lang w:val="pl-PL"/>
      </w:rPr>
      <w:t xml:space="preserve"> </w:t>
    </w:r>
    <w:r w:rsidR="00A2391B">
      <w:rPr>
        <w:rFonts w:ascii="Arial" w:hAnsi="Arial" w:cs="Arial"/>
        <w:color w:val="000000"/>
        <w:sz w:val="10"/>
        <w:szCs w:val="10"/>
        <w:lang w:val="pl-PL"/>
      </w:rPr>
      <w:t>ze środków</w:t>
    </w:r>
    <w:r w:rsidR="00A2391B" w:rsidRPr="009C774C">
      <w:rPr>
        <w:rFonts w:ascii="Arial" w:hAnsi="Arial" w:cs="Arial"/>
        <w:color w:val="000000"/>
        <w:sz w:val="10"/>
        <w:szCs w:val="10"/>
        <w:lang w:val="pl-PL"/>
      </w:rPr>
      <w:t xml:space="preserve"> Europejskiego Funduszu Rozwoju Regionalnego </w:t>
    </w:r>
    <w:r w:rsidR="00A2391B">
      <w:rPr>
        <w:rFonts w:ascii="Arial" w:hAnsi="Arial" w:cs="Arial"/>
        <w:color w:val="000000"/>
        <w:sz w:val="10"/>
        <w:szCs w:val="10"/>
        <w:lang w:val="pl-PL"/>
      </w:rPr>
      <w:t xml:space="preserve">w ramach </w:t>
    </w:r>
    <w:r w:rsidR="00A2391B" w:rsidRPr="009C774C">
      <w:rPr>
        <w:rFonts w:ascii="Arial" w:hAnsi="Arial" w:cs="Arial"/>
        <w:color w:val="000000"/>
        <w:sz w:val="10"/>
        <w:szCs w:val="10"/>
        <w:lang w:val="pl-PL"/>
      </w:rPr>
      <w:t>Programu Operacyjnego Inteligentny Rozwój na lata 2014-2020</w:t>
    </w:r>
    <w:r w:rsidR="00A2391B">
      <w:rPr>
        <w:rFonts w:ascii="Arial" w:hAnsi="Arial" w:cs="Arial"/>
        <w:color w:val="000000"/>
        <w:sz w:val="10"/>
        <w:szCs w:val="10"/>
        <w:lang w:val="pl-PL"/>
      </w:rPr>
      <w:t>.</w:t>
    </w:r>
  </w:p>
  <w:p w:rsidR="00C83314" w:rsidRPr="00C83314" w:rsidRDefault="00A2391B" w:rsidP="00FA3E91">
    <w:pPr>
      <w:pStyle w:val="NormalnyWeb"/>
      <w:spacing w:before="0" w:beforeAutospacing="0" w:after="0" w:afterAutospacing="0"/>
      <w:jc w:val="center"/>
      <w:rPr>
        <w:rFonts w:ascii="Arial" w:hAnsi="Arial" w:cs="Arial"/>
        <w:color w:val="000000"/>
        <w:sz w:val="10"/>
        <w:szCs w:val="10"/>
        <w:lang w:val="pl-PL"/>
      </w:rPr>
    </w:pPr>
    <w:r>
      <w:rPr>
        <w:rFonts w:ascii="Arial" w:hAnsi="Arial" w:cs="Arial"/>
        <w:color w:val="000000"/>
        <w:sz w:val="10"/>
        <w:szCs w:val="10"/>
        <w:lang w:val="pl-PL"/>
      </w:rPr>
      <w:t>P</w:t>
    </w:r>
    <w:r w:rsidRPr="00781090">
      <w:rPr>
        <w:rFonts w:ascii="Arial" w:hAnsi="Arial" w:cs="Arial"/>
        <w:color w:val="000000"/>
        <w:sz w:val="10"/>
        <w:szCs w:val="10"/>
        <w:lang w:val="pl-PL"/>
      </w:rPr>
      <w:t xml:space="preserve">rojekt pt. </w:t>
    </w:r>
    <w:r>
      <w:rPr>
        <w:rFonts w:ascii="Arial" w:hAnsi="Arial" w:cs="Arial"/>
        <w:color w:val="000000"/>
        <w:sz w:val="10"/>
        <w:szCs w:val="10"/>
        <w:lang w:val="pl-PL"/>
      </w:rPr>
      <w:t>„</w:t>
    </w:r>
    <w:proofErr w:type="spellStart"/>
    <w:r w:rsidRPr="00781090">
      <w:rPr>
        <w:rFonts w:ascii="Arial" w:hAnsi="Arial" w:cs="Arial"/>
        <w:color w:val="000000"/>
        <w:sz w:val="10"/>
        <w:szCs w:val="10"/>
        <w:lang w:val="pl-PL"/>
      </w:rPr>
      <w:t>SentiCognitiveServices</w:t>
    </w:r>
    <w:proofErr w:type="spellEnd"/>
    <w:r w:rsidRPr="00781090">
      <w:rPr>
        <w:rFonts w:ascii="Arial" w:hAnsi="Arial" w:cs="Arial"/>
        <w:color w:val="000000"/>
        <w:sz w:val="10"/>
        <w:szCs w:val="10"/>
        <w:lang w:val="pl-PL"/>
      </w:rPr>
      <w:t xml:space="preserve"> – nowa generacja usług do automatyzacji marketingu i obsługi sieci społecznościowych oparta o metody sztucznej inteligencji" </w:t>
    </w:r>
    <w:r>
      <w:rPr>
        <w:rFonts w:ascii="Arial" w:hAnsi="Arial" w:cs="Arial"/>
        <w:color w:val="000000"/>
        <w:sz w:val="10"/>
        <w:szCs w:val="10"/>
        <w:lang w:val="pl-PL"/>
      </w:rPr>
      <w:t>(nr: POIR.01.01.01-00-0806/16).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AB" w:rsidRDefault="009A66AB" w:rsidP="00AA48B0">
      <w:pPr>
        <w:spacing w:after="0" w:line="240" w:lineRule="auto"/>
      </w:pPr>
      <w:r>
        <w:separator/>
      </w:r>
    </w:p>
  </w:footnote>
  <w:footnote w:type="continuationSeparator" w:id="0">
    <w:p w:rsidR="009A66AB" w:rsidRDefault="009A66AB" w:rsidP="00AA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B0" w:rsidRPr="00C83314" w:rsidRDefault="00C83314" w:rsidP="00FA3E91">
    <w:pPr>
      <w:pStyle w:val="NormalnyWeb"/>
      <w:tabs>
        <w:tab w:val="left" w:pos="360"/>
        <w:tab w:val="right" w:pos="9072"/>
      </w:tabs>
      <w:spacing w:before="0" w:beforeAutospacing="0" w:after="0" w:afterAutospacing="0" w:line="120" w:lineRule="auto"/>
      <w:jc w:val="center"/>
      <w:rPr>
        <w:lang w:val="pl-PL"/>
      </w:rPr>
    </w:pPr>
    <w:r w:rsidRPr="00C83314"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65E20DB0" wp14:editId="2C34055C">
          <wp:extent cx="4287328" cy="930462"/>
          <wp:effectExtent l="0" t="0" r="0" b="3175"/>
          <wp:docPr id="41" name="Obraz 41" descr="C:\Users\admin\AppData\Local\Temp\Rar$DIa2224.43239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AppData\Local\Temp\Rar$DIa2224.43239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075" cy="957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1283"/>
    <w:multiLevelType w:val="hybridMultilevel"/>
    <w:tmpl w:val="BE8E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05D03"/>
    <w:multiLevelType w:val="hybridMultilevel"/>
    <w:tmpl w:val="EFB8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B"/>
    <w:rsid w:val="0007135F"/>
    <w:rsid w:val="0007631B"/>
    <w:rsid w:val="000C7090"/>
    <w:rsid w:val="001878F3"/>
    <w:rsid w:val="002D22ED"/>
    <w:rsid w:val="00307881"/>
    <w:rsid w:val="003841E5"/>
    <w:rsid w:val="003B1CF7"/>
    <w:rsid w:val="004665CB"/>
    <w:rsid w:val="00603C70"/>
    <w:rsid w:val="00693817"/>
    <w:rsid w:val="0096144C"/>
    <w:rsid w:val="009A50AB"/>
    <w:rsid w:val="009A66AB"/>
    <w:rsid w:val="009F7D7A"/>
    <w:rsid w:val="00A2391B"/>
    <w:rsid w:val="00A61948"/>
    <w:rsid w:val="00AA48B0"/>
    <w:rsid w:val="00B57A96"/>
    <w:rsid w:val="00C15BA8"/>
    <w:rsid w:val="00C83314"/>
    <w:rsid w:val="00DA38DC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D5595-043B-4149-A7EB-16DB0823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8B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8B0"/>
    <w:rPr>
      <w:lang w:val="pl-PL"/>
    </w:rPr>
  </w:style>
  <w:style w:type="paragraph" w:styleId="NormalnyWeb">
    <w:name w:val="Normal (Web)"/>
    <w:basedOn w:val="Normalny"/>
    <w:uiPriority w:val="99"/>
    <w:unhideWhenUsed/>
    <w:rsid w:val="00AA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rsid w:val="00AA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7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1B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2018-03-30T09:25:00Z</dcterms:created>
  <dcterms:modified xsi:type="dcterms:W3CDTF">2018-04-03T09:29:00Z</dcterms:modified>
</cp:coreProperties>
</file>